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45AC" w14:textId="77777777" w:rsidR="00137F61" w:rsidRDefault="00137F61" w:rsidP="00B25E1D">
      <w:pPr>
        <w:tabs>
          <w:tab w:val="left" w:pos="4560"/>
          <w:tab w:val="left" w:pos="6840"/>
        </w:tabs>
        <w:spacing w:after="0" w:line="240" w:lineRule="auto"/>
        <w:rPr>
          <w:rFonts w:ascii="Times New Roman" w:eastAsia="Times New Roman" w:hAnsi="Times New Roman" w:cs="Times New Roman"/>
          <w:sz w:val="28"/>
          <w:szCs w:val="28"/>
          <w:lang w:eastAsia="ru-RU"/>
        </w:rPr>
      </w:pPr>
    </w:p>
    <w:p w14:paraId="61C25F54" w14:textId="77777777" w:rsidR="0081127A" w:rsidRPr="0081127A" w:rsidRDefault="0081127A" w:rsidP="0081127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1127A">
        <w:rPr>
          <w:rFonts w:ascii="Times New Roman" w:eastAsia="Times New Roman" w:hAnsi="Times New Roman" w:cs="Times New Roman"/>
          <w:sz w:val="28"/>
          <w:szCs w:val="28"/>
          <w:lang w:eastAsia="ru-RU"/>
        </w:rPr>
        <w:t>Уважаемые клиенты!</w:t>
      </w:r>
    </w:p>
    <w:p w14:paraId="509FAB43" w14:textId="77777777" w:rsidR="00362A7F" w:rsidRPr="00362A7F" w:rsidRDefault="00362A7F" w:rsidP="00362A7F">
      <w:pPr>
        <w:spacing w:after="0" w:line="240" w:lineRule="auto"/>
        <w:ind w:firstLine="709"/>
        <w:jc w:val="both"/>
        <w:rPr>
          <w:rFonts w:ascii="Times New Roman" w:eastAsia="Times New Roman" w:hAnsi="Times New Roman" w:cs="Times New Roman"/>
          <w:sz w:val="28"/>
          <w:szCs w:val="28"/>
        </w:rPr>
      </w:pPr>
      <w:r w:rsidRPr="00362A7F">
        <w:rPr>
          <w:rFonts w:ascii="Times New Roman" w:eastAsia="Times New Roman" w:hAnsi="Times New Roman" w:cs="Times New Roman"/>
          <w:sz w:val="28"/>
          <w:szCs w:val="28"/>
        </w:rPr>
        <w:t>Банк</w:t>
      </w:r>
      <w:r w:rsidRPr="00362A7F">
        <w:rPr>
          <w:rFonts w:ascii="Times New Roman" w:eastAsia="Times New Roman" w:hAnsi="Times New Roman" w:cs="Times New Roman"/>
          <w:sz w:val="28"/>
          <w:szCs w:val="28"/>
          <w:vertAlign w:val="superscript"/>
        </w:rPr>
        <w:footnoteReference w:id="1"/>
      </w:r>
      <w:r w:rsidRPr="00362A7F">
        <w:rPr>
          <w:rFonts w:ascii="Times New Roman" w:eastAsia="Times New Roman" w:hAnsi="Times New Roman" w:cs="Times New Roman"/>
          <w:sz w:val="28"/>
          <w:szCs w:val="28"/>
        </w:rPr>
        <w:t xml:space="preserve"> информирует, что с 18.10.2024 вступает в силу Постановление</w:t>
      </w:r>
      <w:r w:rsidRPr="00362A7F">
        <w:rPr>
          <w:rFonts w:ascii="Times New Roman" w:eastAsia="Times New Roman" w:hAnsi="Times New Roman" w:cs="Times New Roman"/>
          <w:sz w:val="28"/>
          <w:szCs w:val="28"/>
          <w:vertAlign w:val="superscript"/>
        </w:rPr>
        <w:footnoteReference w:id="2"/>
      </w:r>
      <w:r w:rsidRPr="00362A7F">
        <w:rPr>
          <w:rFonts w:ascii="Times New Roman" w:eastAsia="Times New Roman" w:hAnsi="Times New Roman" w:cs="Times New Roman"/>
          <w:sz w:val="28"/>
          <w:szCs w:val="28"/>
        </w:rPr>
        <w:t xml:space="preserve">. </w:t>
      </w:r>
    </w:p>
    <w:p w14:paraId="187A08BA" w14:textId="60F9AE1C" w:rsidR="00362A7F" w:rsidRPr="00362A7F" w:rsidRDefault="00362A7F" w:rsidP="00362A7F">
      <w:pPr>
        <w:spacing w:after="0" w:line="240" w:lineRule="auto"/>
        <w:ind w:firstLine="709"/>
        <w:jc w:val="both"/>
        <w:rPr>
          <w:rFonts w:ascii="Times New Roman" w:eastAsia="Times New Roman" w:hAnsi="Times New Roman" w:cs="Times New Roman"/>
          <w:sz w:val="28"/>
          <w:szCs w:val="28"/>
        </w:rPr>
      </w:pPr>
      <w:r w:rsidRPr="00362A7F">
        <w:rPr>
          <w:rFonts w:ascii="Times New Roman" w:eastAsia="Times New Roman" w:hAnsi="Times New Roman" w:cs="Times New Roman"/>
          <w:sz w:val="28"/>
          <w:szCs w:val="28"/>
        </w:rPr>
        <w:t>В соответствии с п. 5 Постановления в АИС ИДО</w:t>
      </w:r>
      <w:r w:rsidR="00FE5192">
        <w:rPr>
          <w:rStyle w:val="a5"/>
          <w:rFonts w:ascii="Times New Roman" w:eastAsia="Times New Roman" w:hAnsi="Times New Roman"/>
          <w:sz w:val="28"/>
          <w:szCs w:val="28"/>
        </w:rPr>
        <w:footnoteReference w:id="3"/>
      </w:r>
      <w:r w:rsidRPr="00362A7F">
        <w:rPr>
          <w:rFonts w:ascii="Times New Roman" w:eastAsia="Times New Roman" w:hAnsi="Times New Roman" w:cs="Times New Roman"/>
          <w:sz w:val="28"/>
          <w:szCs w:val="28"/>
        </w:rPr>
        <w:t xml:space="preserve"> будет хранит</w:t>
      </w:r>
      <w:r w:rsidR="00FE5192">
        <w:rPr>
          <w:rFonts w:ascii="Times New Roman" w:eastAsia="Times New Roman" w:hAnsi="Times New Roman" w:cs="Times New Roman"/>
          <w:sz w:val="28"/>
          <w:szCs w:val="28"/>
        </w:rPr>
        <w:t>ь</w:t>
      </w:r>
      <w:r w:rsidRPr="00362A7F">
        <w:rPr>
          <w:rFonts w:ascii="Times New Roman" w:eastAsia="Times New Roman" w:hAnsi="Times New Roman" w:cs="Times New Roman"/>
          <w:sz w:val="28"/>
          <w:szCs w:val="28"/>
        </w:rPr>
        <w:t>ся:</w:t>
      </w:r>
    </w:p>
    <w:p w14:paraId="1CAD83D1" w14:textId="57124102" w:rsidR="00362A7F" w:rsidRPr="00362A7F" w:rsidRDefault="00362A7F" w:rsidP="00362A7F">
      <w:pPr>
        <w:spacing w:after="0" w:line="240" w:lineRule="auto"/>
        <w:ind w:firstLine="709"/>
        <w:jc w:val="both"/>
        <w:rPr>
          <w:rFonts w:ascii="Times New Roman" w:eastAsia="Times New Roman" w:hAnsi="Times New Roman" w:cs="Times New Roman"/>
          <w:sz w:val="28"/>
          <w:szCs w:val="28"/>
        </w:rPr>
      </w:pPr>
      <w:r w:rsidRPr="00362A7F">
        <w:rPr>
          <w:rFonts w:ascii="Times New Roman" w:eastAsia="Times New Roman" w:hAnsi="Times New Roman" w:cs="Times New Roman"/>
          <w:b/>
          <w:sz w:val="28"/>
          <w:szCs w:val="28"/>
        </w:rPr>
        <w:t>в течение трех лет</w:t>
      </w:r>
      <w:r w:rsidRPr="00362A7F">
        <w:rPr>
          <w:rFonts w:ascii="Times New Roman" w:eastAsia="Times New Roman" w:hAnsi="Times New Roman" w:cs="Times New Roman"/>
          <w:sz w:val="28"/>
          <w:szCs w:val="28"/>
        </w:rPr>
        <w:t xml:space="preserve"> информация о принятых или не принятых в виде электронных документов (электронных сообщений) платежных требованиях взыскателей, платежных инструкциях плательщиков, заявлениях, о ходе исполнения неисполненных денежных обязательств плательщиков по принятым АИС ИДО платежным требованиям взыскателей, платежным инструкциям плательщиков (ранее срок нахождения информации в АИС ИДО составлял 5 лет);</w:t>
      </w:r>
    </w:p>
    <w:p w14:paraId="47A69DE6" w14:textId="77777777" w:rsidR="00362A7F" w:rsidRPr="00362A7F" w:rsidRDefault="00362A7F" w:rsidP="00362A7F">
      <w:pPr>
        <w:spacing w:after="0" w:line="240" w:lineRule="auto"/>
        <w:ind w:firstLine="709"/>
        <w:jc w:val="both"/>
        <w:rPr>
          <w:rFonts w:ascii="Times New Roman" w:eastAsia="Times New Roman" w:hAnsi="Times New Roman" w:cs="Times New Roman"/>
          <w:sz w:val="28"/>
          <w:szCs w:val="28"/>
        </w:rPr>
      </w:pPr>
      <w:r w:rsidRPr="00362A7F">
        <w:rPr>
          <w:rFonts w:ascii="Times New Roman" w:eastAsia="Times New Roman" w:hAnsi="Times New Roman" w:cs="Times New Roman"/>
          <w:b/>
          <w:sz w:val="28"/>
          <w:szCs w:val="28"/>
        </w:rPr>
        <w:t>в течение одного года</w:t>
      </w:r>
      <w:r w:rsidRPr="00362A7F">
        <w:rPr>
          <w:rFonts w:ascii="Times New Roman" w:eastAsia="Times New Roman" w:hAnsi="Times New Roman" w:cs="Times New Roman"/>
          <w:sz w:val="28"/>
          <w:szCs w:val="28"/>
        </w:rPr>
        <w:t xml:space="preserve"> информация о принятых или не принятых в виде электронных документов (электронных сообщений) платежных требованиях взыскателей, платежных инструкциях плательщиков, заявлениях, о ходе исполнения неисполненных денежных обязательств плательщиков по исполненным, аннулированным, отозванным из АИС ИДО платежным требованиям взыскателей, платежным инструкциям плательщиков, заявлениям.</w:t>
      </w:r>
    </w:p>
    <w:p w14:paraId="5E046A80" w14:textId="77777777" w:rsidR="00362A7F" w:rsidRPr="00362A7F" w:rsidRDefault="00362A7F" w:rsidP="00362A7F">
      <w:pPr>
        <w:spacing w:after="0" w:line="240" w:lineRule="auto"/>
        <w:ind w:firstLine="709"/>
        <w:jc w:val="both"/>
        <w:rPr>
          <w:rFonts w:ascii="Times New Roman" w:eastAsia="Times New Roman" w:hAnsi="Times New Roman" w:cs="Times New Roman"/>
          <w:sz w:val="28"/>
          <w:szCs w:val="28"/>
        </w:rPr>
      </w:pPr>
      <w:r w:rsidRPr="00362A7F">
        <w:rPr>
          <w:rFonts w:ascii="Times New Roman" w:eastAsia="Times New Roman" w:hAnsi="Times New Roman" w:cs="Times New Roman"/>
          <w:sz w:val="28"/>
          <w:szCs w:val="28"/>
        </w:rPr>
        <w:t>В целях выполнения норм Постановления исполнение платежных требований взыскателей и платежных инструкций плательщиков, принятых АИС ИДО в период с 01.01.2020 по 18.10.2021, будет прекращено по причине истечения срока хранения в АИС ИДО. Мероприятия по проведению процедуры прекращения исполнения запланированы НБРБ</w:t>
      </w:r>
      <w:r w:rsidRPr="00362A7F">
        <w:rPr>
          <w:rFonts w:ascii="Times New Roman" w:eastAsia="Times New Roman" w:hAnsi="Times New Roman" w:cs="Times New Roman"/>
          <w:sz w:val="28"/>
          <w:szCs w:val="28"/>
          <w:vertAlign w:val="superscript"/>
        </w:rPr>
        <w:footnoteReference w:id="4"/>
      </w:r>
      <w:r w:rsidRPr="00362A7F">
        <w:rPr>
          <w:rFonts w:ascii="Times New Roman" w:eastAsia="Times New Roman" w:hAnsi="Times New Roman" w:cs="Times New Roman"/>
          <w:sz w:val="28"/>
          <w:szCs w:val="28"/>
        </w:rPr>
        <w:t xml:space="preserve"> на 19.10.2024.</w:t>
      </w:r>
    </w:p>
    <w:p w14:paraId="6A76AA8E" w14:textId="77777777" w:rsidR="00362A7F" w:rsidRPr="00362A7F" w:rsidRDefault="00362A7F" w:rsidP="00362A7F">
      <w:pPr>
        <w:spacing w:after="0" w:line="240" w:lineRule="auto"/>
        <w:ind w:firstLine="709"/>
        <w:jc w:val="both"/>
        <w:rPr>
          <w:rFonts w:ascii="Times New Roman" w:eastAsia="Times New Roman" w:hAnsi="Times New Roman" w:cs="Times New Roman"/>
          <w:sz w:val="28"/>
          <w:szCs w:val="28"/>
        </w:rPr>
      </w:pPr>
      <w:r w:rsidRPr="00362A7F">
        <w:rPr>
          <w:rFonts w:ascii="Times New Roman" w:eastAsia="Times New Roman" w:hAnsi="Times New Roman" w:cs="Times New Roman"/>
          <w:sz w:val="28"/>
          <w:szCs w:val="28"/>
        </w:rPr>
        <w:t>Далее процедура по прекращению исполнения платежных требований взыскателей и платежных инструкций плательщиков по причине истечения срока хранения в АИС ИДО будет осуществляться на еженедельной основе.</w:t>
      </w:r>
    </w:p>
    <w:p w14:paraId="657A05AA" w14:textId="1C0EE93D" w:rsidR="00362A7F" w:rsidRPr="00362A7F" w:rsidRDefault="00362A7F" w:rsidP="00362A7F">
      <w:pPr>
        <w:spacing w:after="0" w:line="240" w:lineRule="auto"/>
        <w:ind w:firstLine="709"/>
        <w:jc w:val="both"/>
        <w:rPr>
          <w:rFonts w:ascii="Times New Roman" w:eastAsia="Times New Roman" w:hAnsi="Times New Roman" w:cs="Times New Roman"/>
          <w:sz w:val="28"/>
          <w:szCs w:val="28"/>
        </w:rPr>
      </w:pPr>
      <w:r w:rsidRPr="00362A7F">
        <w:rPr>
          <w:rFonts w:ascii="Times New Roman" w:eastAsia="Times New Roman" w:hAnsi="Times New Roman" w:cs="Times New Roman"/>
          <w:sz w:val="28"/>
          <w:szCs w:val="28"/>
        </w:rPr>
        <w:t>Принятые от АИС ИДО извещения о прекращении исполнения АИС ИДО платежных требований взыскателей и платежных инструкций п</w:t>
      </w:r>
      <w:r w:rsidR="00FE5192">
        <w:rPr>
          <w:rFonts w:ascii="Times New Roman" w:eastAsia="Times New Roman" w:hAnsi="Times New Roman" w:cs="Times New Roman"/>
          <w:sz w:val="28"/>
          <w:szCs w:val="28"/>
        </w:rPr>
        <w:t>лательщиков будут направляться Б</w:t>
      </w:r>
      <w:r w:rsidRPr="00362A7F">
        <w:rPr>
          <w:rFonts w:ascii="Times New Roman" w:eastAsia="Times New Roman" w:hAnsi="Times New Roman" w:cs="Times New Roman"/>
          <w:sz w:val="28"/>
          <w:szCs w:val="28"/>
        </w:rPr>
        <w:t>анком посредством СДБО в адрес взыскателей и плательщиков</w:t>
      </w:r>
      <w:r w:rsidR="00FE5192">
        <w:rPr>
          <w:rFonts w:ascii="Times New Roman" w:eastAsia="Times New Roman" w:hAnsi="Times New Roman" w:cs="Times New Roman"/>
          <w:sz w:val="28"/>
          <w:szCs w:val="28"/>
        </w:rPr>
        <w:t>,</w:t>
      </w:r>
      <w:r w:rsidRPr="00362A7F">
        <w:rPr>
          <w:rFonts w:ascii="Times New Roman" w:eastAsia="Times New Roman" w:hAnsi="Times New Roman" w:cs="Times New Roman"/>
          <w:sz w:val="28"/>
          <w:szCs w:val="28"/>
        </w:rPr>
        <w:t xml:space="preserve"> их оформивших (Переписка / Входящие). </w:t>
      </w:r>
    </w:p>
    <w:p w14:paraId="1538432C" w14:textId="152A97AD" w:rsidR="00362A7F" w:rsidRPr="00362A7F" w:rsidRDefault="00362A7F" w:rsidP="00362A7F">
      <w:pPr>
        <w:spacing w:after="0" w:line="240" w:lineRule="auto"/>
        <w:ind w:firstLine="709"/>
        <w:jc w:val="both"/>
        <w:rPr>
          <w:rFonts w:ascii="Times New Roman" w:eastAsia="Times New Roman" w:hAnsi="Times New Roman" w:cs="Times New Roman"/>
          <w:sz w:val="28"/>
          <w:szCs w:val="28"/>
        </w:rPr>
      </w:pPr>
      <w:r w:rsidRPr="00362A7F">
        <w:rPr>
          <w:rFonts w:ascii="Times New Roman" w:eastAsia="Times New Roman" w:hAnsi="Times New Roman" w:cs="Times New Roman"/>
          <w:sz w:val="28"/>
          <w:szCs w:val="28"/>
        </w:rPr>
        <w:t>При необходимости учинения записи на исполнительном документе о прекращении исполнения платежного требования взыскателя, а также указания общей суммы, в которой данное платежное требование было исполнено</w:t>
      </w:r>
      <w:r w:rsidR="00FE5192">
        <w:rPr>
          <w:rFonts w:ascii="Times New Roman" w:eastAsia="Times New Roman" w:hAnsi="Times New Roman" w:cs="Times New Roman"/>
          <w:sz w:val="28"/>
          <w:szCs w:val="28"/>
        </w:rPr>
        <w:t>,</w:t>
      </w:r>
      <w:r w:rsidRPr="00362A7F">
        <w:rPr>
          <w:rFonts w:ascii="Times New Roman" w:eastAsia="Times New Roman" w:hAnsi="Times New Roman" w:cs="Times New Roman"/>
          <w:sz w:val="28"/>
          <w:szCs w:val="28"/>
        </w:rPr>
        <w:t xml:space="preserve"> следует обращаться в </w:t>
      </w:r>
      <w:r w:rsidR="00FE5192">
        <w:rPr>
          <w:rFonts w:ascii="Times New Roman" w:eastAsia="Times New Roman" w:hAnsi="Times New Roman" w:cs="Times New Roman"/>
          <w:sz w:val="28"/>
          <w:szCs w:val="28"/>
        </w:rPr>
        <w:t>Б</w:t>
      </w:r>
      <w:r w:rsidRPr="00362A7F">
        <w:rPr>
          <w:rFonts w:ascii="Times New Roman" w:eastAsia="Times New Roman" w:hAnsi="Times New Roman" w:cs="Times New Roman"/>
          <w:sz w:val="28"/>
          <w:szCs w:val="28"/>
        </w:rPr>
        <w:t>анк в течение одного года с даты аннулирования платежного требования (срок нахождения информации по аннулированным АИС ИДО платежным требованиям составляет один год).</w:t>
      </w:r>
    </w:p>
    <w:p w14:paraId="1E0E03AF" w14:textId="77777777" w:rsidR="0008642D" w:rsidRDefault="00362A7F" w:rsidP="00362A7F">
      <w:pPr>
        <w:spacing w:after="0" w:line="240" w:lineRule="auto"/>
        <w:ind w:firstLine="709"/>
        <w:jc w:val="both"/>
        <w:rPr>
          <w:rFonts w:ascii="Times New Roman" w:eastAsia="Times New Roman" w:hAnsi="Times New Roman" w:cs="Times New Roman"/>
          <w:sz w:val="28"/>
          <w:szCs w:val="28"/>
        </w:rPr>
      </w:pPr>
      <w:r w:rsidRPr="00362A7F">
        <w:rPr>
          <w:rFonts w:ascii="Times New Roman" w:eastAsia="Times New Roman" w:hAnsi="Times New Roman" w:cs="Times New Roman"/>
          <w:sz w:val="28"/>
          <w:szCs w:val="28"/>
        </w:rPr>
        <w:lastRenderedPageBreak/>
        <w:t xml:space="preserve">С учетом вышеизложенного обращаем ваше внимание, что в соответствии со ст. 35 Закона Республики Беларусь от 24.10.2016 № 439-З «Об исполнительном производстве» и ч.2 абз.2 п.29 гл. 5 постановления Министерства юстиции Республики Беларусь от 07.04.2017 № 67 «Об утверждении Инструкции по исполнительному производству» срок предъявления исполнительного документа к исполнению прерывается предъявлением в банк и (или) небанковскую кредитно-финансовую организацию платежного требования, оформленного на основании исполнительного документа, в соответствии с частью первой статьи 41 Закона Республики Беларусь «Об исполнительном производстве» при условии принятия банком и (или) небанковской кредитно-финансовой организацией платежного требования к исполнению с учетом требований, предусмотренных банковским законодательством. </w:t>
      </w:r>
    </w:p>
    <w:p w14:paraId="2A759E7E" w14:textId="3B9BCF52" w:rsidR="00362A7F" w:rsidRPr="00362A7F" w:rsidRDefault="00362A7F" w:rsidP="00362A7F">
      <w:pPr>
        <w:spacing w:after="0" w:line="240" w:lineRule="auto"/>
        <w:ind w:firstLine="709"/>
        <w:jc w:val="both"/>
        <w:rPr>
          <w:rFonts w:ascii="Times New Roman" w:eastAsia="Times New Roman" w:hAnsi="Times New Roman" w:cs="Times New Roman"/>
          <w:sz w:val="28"/>
          <w:szCs w:val="28"/>
        </w:rPr>
      </w:pPr>
      <w:r w:rsidRPr="00362A7F">
        <w:rPr>
          <w:rFonts w:ascii="Times New Roman" w:eastAsia="Times New Roman" w:hAnsi="Times New Roman" w:cs="Times New Roman"/>
          <w:sz w:val="28"/>
          <w:szCs w:val="28"/>
        </w:rPr>
        <w:t>Исчисление нового срока предъявления исполнительного документа к исполнению начинается со дня отзыва</w:t>
      </w:r>
      <w:r w:rsidRPr="00362A7F">
        <w:rPr>
          <w:rFonts w:ascii="Times New Roman" w:eastAsia="Times New Roman" w:hAnsi="Times New Roman" w:cs="Times New Roman"/>
          <w:sz w:val="28"/>
          <w:szCs w:val="28"/>
          <w:vertAlign w:val="superscript"/>
        </w:rPr>
        <w:footnoteReference w:id="5"/>
      </w:r>
      <w:r w:rsidRPr="00362A7F">
        <w:rPr>
          <w:rFonts w:ascii="Times New Roman" w:eastAsia="Times New Roman" w:hAnsi="Times New Roman" w:cs="Times New Roman"/>
          <w:sz w:val="28"/>
          <w:szCs w:val="28"/>
        </w:rPr>
        <w:t xml:space="preserve"> платежного требования, оформленного на основании исполнительного документа, из АИС ИДО. День отз</w:t>
      </w:r>
      <w:r w:rsidR="00FE5192">
        <w:rPr>
          <w:rFonts w:ascii="Times New Roman" w:eastAsia="Times New Roman" w:hAnsi="Times New Roman" w:cs="Times New Roman"/>
          <w:sz w:val="28"/>
          <w:szCs w:val="28"/>
        </w:rPr>
        <w:t>ыва устанавливается по отметке б</w:t>
      </w:r>
      <w:r w:rsidRPr="00362A7F">
        <w:rPr>
          <w:rFonts w:ascii="Times New Roman" w:eastAsia="Times New Roman" w:hAnsi="Times New Roman" w:cs="Times New Roman"/>
          <w:sz w:val="28"/>
          <w:szCs w:val="28"/>
        </w:rPr>
        <w:t>анка и (или) небанковской кредитно-финансовой организации об отзыве платежного требования на исполнительном документе, приложенном к заявлению о возбуждении исполнительного производства.</w:t>
      </w:r>
    </w:p>
    <w:p w14:paraId="7D4E0164" w14:textId="77777777" w:rsidR="00362A7F" w:rsidRPr="00362A7F" w:rsidRDefault="00362A7F" w:rsidP="00362A7F">
      <w:pPr>
        <w:spacing w:after="0" w:line="240" w:lineRule="auto"/>
        <w:ind w:firstLine="709"/>
        <w:jc w:val="both"/>
        <w:rPr>
          <w:rFonts w:ascii="Times New Roman" w:eastAsia="Times New Roman" w:hAnsi="Times New Roman" w:cs="Times New Roman"/>
          <w:sz w:val="28"/>
          <w:szCs w:val="28"/>
        </w:rPr>
      </w:pPr>
    </w:p>
    <w:p w14:paraId="3E6029E4" w14:textId="3B33E331" w:rsidR="00CB76D9" w:rsidRDefault="00CB76D9" w:rsidP="00362A7F">
      <w:pPr>
        <w:spacing w:after="0" w:line="240" w:lineRule="auto"/>
        <w:ind w:firstLine="709"/>
        <w:jc w:val="both"/>
        <w:rPr>
          <w:rFonts w:ascii="Times New Roman" w:hAnsi="Times New Roman" w:cs="Times New Roman"/>
          <w:sz w:val="28"/>
          <w:szCs w:val="28"/>
        </w:rPr>
      </w:pPr>
    </w:p>
    <w:sectPr w:rsidR="00CB76D9" w:rsidSect="00444A6D">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501B" w14:textId="77777777" w:rsidR="00C55218" w:rsidRDefault="00C55218" w:rsidP="00417B96">
      <w:pPr>
        <w:spacing w:after="0" w:line="240" w:lineRule="auto"/>
      </w:pPr>
      <w:r>
        <w:separator/>
      </w:r>
    </w:p>
  </w:endnote>
  <w:endnote w:type="continuationSeparator" w:id="0">
    <w:p w14:paraId="2AD9C7DC" w14:textId="77777777" w:rsidR="00C55218" w:rsidRDefault="00C55218" w:rsidP="0041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0880D" w14:textId="77777777" w:rsidR="00C55218" w:rsidRDefault="00C55218" w:rsidP="00417B96">
      <w:pPr>
        <w:spacing w:after="0" w:line="240" w:lineRule="auto"/>
      </w:pPr>
      <w:r>
        <w:separator/>
      </w:r>
    </w:p>
  </w:footnote>
  <w:footnote w:type="continuationSeparator" w:id="0">
    <w:p w14:paraId="4BB15446" w14:textId="77777777" w:rsidR="00C55218" w:rsidRDefault="00C55218" w:rsidP="00417B96">
      <w:pPr>
        <w:spacing w:after="0" w:line="240" w:lineRule="auto"/>
      </w:pPr>
      <w:r>
        <w:continuationSeparator/>
      </w:r>
    </w:p>
  </w:footnote>
  <w:footnote w:id="1">
    <w:p w14:paraId="34984D51" w14:textId="77777777" w:rsidR="00362A7F" w:rsidRDefault="00362A7F" w:rsidP="00362A7F">
      <w:pPr>
        <w:pStyle w:val="a3"/>
        <w:ind w:firstLine="709"/>
        <w:jc w:val="both"/>
      </w:pPr>
      <w:r w:rsidRPr="00F269C3">
        <w:rPr>
          <w:rStyle w:val="a5"/>
        </w:rPr>
        <w:footnoteRef/>
      </w:r>
      <w:r w:rsidRPr="00F269C3">
        <w:t xml:space="preserve"> </w:t>
      </w:r>
      <w:r w:rsidRPr="00B66C70">
        <w:t>ОАО «Белагропромбанк»</w:t>
      </w:r>
      <w:r>
        <w:t>.</w:t>
      </w:r>
    </w:p>
  </w:footnote>
  <w:footnote w:id="2">
    <w:p w14:paraId="51DAFD28" w14:textId="77777777" w:rsidR="00362A7F" w:rsidRDefault="00362A7F" w:rsidP="00362A7F">
      <w:pPr>
        <w:pStyle w:val="a3"/>
        <w:ind w:firstLine="709"/>
        <w:jc w:val="both"/>
      </w:pPr>
      <w:r w:rsidRPr="00F269C3">
        <w:rPr>
          <w:rStyle w:val="a5"/>
        </w:rPr>
        <w:footnoteRef/>
      </w:r>
      <w:r w:rsidRPr="00F269C3">
        <w:t xml:space="preserve"> </w:t>
      </w:r>
      <w:r w:rsidRPr="00B66C70">
        <w:t>Постановление Совета Министров Республики Беларусь и Национального банка Республики Беларусь от 11 января 2024 г. № 13/1 «Об изменении постановления Совета Министров Республики Беларусь и Национального банка Республики Беларусь от 27 июня 2019 г. № 432/11»</w:t>
      </w:r>
      <w:r>
        <w:t>.</w:t>
      </w:r>
    </w:p>
  </w:footnote>
  <w:footnote w:id="3">
    <w:p w14:paraId="6599623A" w14:textId="0DD84DBF" w:rsidR="00FE5192" w:rsidRDefault="00FE5192" w:rsidP="00FE5192">
      <w:pPr>
        <w:pStyle w:val="a3"/>
        <w:ind w:firstLine="709"/>
      </w:pPr>
      <w:r>
        <w:rPr>
          <w:rStyle w:val="a5"/>
        </w:rPr>
        <w:footnoteRef/>
      </w:r>
      <w:r>
        <w:t xml:space="preserve"> Автоматизированная информационная система исполнения денежных обязательств.</w:t>
      </w:r>
    </w:p>
  </w:footnote>
  <w:footnote w:id="4">
    <w:p w14:paraId="592ED47A" w14:textId="77777777" w:rsidR="00362A7F" w:rsidRDefault="00362A7F" w:rsidP="00362A7F">
      <w:pPr>
        <w:pStyle w:val="a3"/>
        <w:ind w:firstLine="709"/>
        <w:jc w:val="both"/>
      </w:pPr>
      <w:r w:rsidRPr="00F269C3">
        <w:rPr>
          <w:rStyle w:val="a5"/>
        </w:rPr>
        <w:footnoteRef/>
      </w:r>
      <w:r w:rsidRPr="00F269C3">
        <w:t xml:space="preserve"> Национальный банк Республики Беларусь.</w:t>
      </w:r>
    </w:p>
  </w:footnote>
  <w:footnote w:id="5">
    <w:p w14:paraId="749A2A34" w14:textId="77777777" w:rsidR="00362A7F" w:rsidRDefault="00362A7F" w:rsidP="00362A7F">
      <w:pPr>
        <w:pStyle w:val="a3"/>
        <w:ind w:firstLine="709"/>
        <w:jc w:val="both"/>
      </w:pPr>
      <w:r>
        <w:rPr>
          <w:rStyle w:val="a5"/>
        </w:rPr>
        <w:footnoteRef/>
      </w:r>
      <w:r>
        <w:t xml:space="preserve"> Отзыв из АИС ИДО платежных требований взыскателей, платежных инструкций плательщиков осуществляется на основании заявления взыскателя или, в установленных законодательством случаях, на основании</w:t>
      </w:r>
      <w:r w:rsidRPr="005E4878">
        <w:t xml:space="preserve"> </w:t>
      </w:r>
      <w:r>
        <w:t>заявления плательщика.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04E6"/>
    <w:multiLevelType w:val="multilevel"/>
    <w:tmpl w:val="134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B6729"/>
    <w:multiLevelType w:val="multilevel"/>
    <w:tmpl w:val="A204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74A3A"/>
    <w:multiLevelType w:val="multilevel"/>
    <w:tmpl w:val="94E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BB714E"/>
    <w:multiLevelType w:val="multilevel"/>
    <w:tmpl w:val="1EDA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586173">
    <w:abstractNumId w:val="0"/>
  </w:num>
  <w:num w:numId="2" w16cid:durableId="582301484">
    <w:abstractNumId w:val="3"/>
  </w:num>
  <w:num w:numId="3" w16cid:durableId="2138914117">
    <w:abstractNumId w:val="1"/>
  </w:num>
  <w:num w:numId="4" w16cid:durableId="1017316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B96"/>
    <w:rsid w:val="0001112C"/>
    <w:rsid w:val="000179A2"/>
    <w:rsid w:val="000356A7"/>
    <w:rsid w:val="000707FD"/>
    <w:rsid w:val="0008642D"/>
    <w:rsid w:val="00093E05"/>
    <w:rsid w:val="000F0908"/>
    <w:rsid w:val="00133A54"/>
    <w:rsid w:val="00137F61"/>
    <w:rsid w:val="001507EA"/>
    <w:rsid w:val="00150E98"/>
    <w:rsid w:val="00182DDD"/>
    <w:rsid w:val="001B1F70"/>
    <w:rsid w:val="001D06E9"/>
    <w:rsid w:val="001E4C52"/>
    <w:rsid w:val="002275ED"/>
    <w:rsid w:val="00250041"/>
    <w:rsid w:val="00253ABB"/>
    <w:rsid w:val="00277CFD"/>
    <w:rsid w:val="002D02B1"/>
    <w:rsid w:val="002F5217"/>
    <w:rsid w:val="002F5CA7"/>
    <w:rsid w:val="00345809"/>
    <w:rsid w:val="0035448F"/>
    <w:rsid w:val="00362A7F"/>
    <w:rsid w:val="003675E1"/>
    <w:rsid w:val="00384D03"/>
    <w:rsid w:val="003F173D"/>
    <w:rsid w:val="00405682"/>
    <w:rsid w:val="00415178"/>
    <w:rsid w:val="00417B96"/>
    <w:rsid w:val="00434004"/>
    <w:rsid w:val="004A13DA"/>
    <w:rsid w:val="004B4DCD"/>
    <w:rsid w:val="004D64FE"/>
    <w:rsid w:val="004E1846"/>
    <w:rsid w:val="00506700"/>
    <w:rsid w:val="00521BE5"/>
    <w:rsid w:val="00570A8C"/>
    <w:rsid w:val="00571F1B"/>
    <w:rsid w:val="00574116"/>
    <w:rsid w:val="005743BB"/>
    <w:rsid w:val="00593EB9"/>
    <w:rsid w:val="005D0470"/>
    <w:rsid w:val="0063678A"/>
    <w:rsid w:val="0063780C"/>
    <w:rsid w:val="00656FC8"/>
    <w:rsid w:val="006B2A8A"/>
    <w:rsid w:val="006C701E"/>
    <w:rsid w:val="006F799D"/>
    <w:rsid w:val="0071194D"/>
    <w:rsid w:val="00762604"/>
    <w:rsid w:val="007739DD"/>
    <w:rsid w:val="007A71AB"/>
    <w:rsid w:val="007E6458"/>
    <w:rsid w:val="007F0850"/>
    <w:rsid w:val="0081127A"/>
    <w:rsid w:val="00823A61"/>
    <w:rsid w:val="0083162C"/>
    <w:rsid w:val="00834138"/>
    <w:rsid w:val="0086557A"/>
    <w:rsid w:val="00903184"/>
    <w:rsid w:val="00905B92"/>
    <w:rsid w:val="00923A2F"/>
    <w:rsid w:val="00970121"/>
    <w:rsid w:val="009A75B8"/>
    <w:rsid w:val="009D6625"/>
    <w:rsid w:val="009E1183"/>
    <w:rsid w:val="00A00009"/>
    <w:rsid w:val="00A41E5B"/>
    <w:rsid w:val="00A5416B"/>
    <w:rsid w:val="00AD122F"/>
    <w:rsid w:val="00AE32D2"/>
    <w:rsid w:val="00B25E1D"/>
    <w:rsid w:val="00BD1A1D"/>
    <w:rsid w:val="00BF0E71"/>
    <w:rsid w:val="00C055D6"/>
    <w:rsid w:val="00C121AF"/>
    <w:rsid w:val="00C5426F"/>
    <w:rsid w:val="00C55218"/>
    <w:rsid w:val="00CB76D9"/>
    <w:rsid w:val="00CD4A2A"/>
    <w:rsid w:val="00D779FB"/>
    <w:rsid w:val="00DA76F4"/>
    <w:rsid w:val="00DD7DC2"/>
    <w:rsid w:val="00E71F50"/>
    <w:rsid w:val="00E9488B"/>
    <w:rsid w:val="00EA17E0"/>
    <w:rsid w:val="00ED2FBD"/>
    <w:rsid w:val="00EF6A34"/>
    <w:rsid w:val="00F06154"/>
    <w:rsid w:val="00F61FCC"/>
    <w:rsid w:val="00F620F5"/>
    <w:rsid w:val="00FD0590"/>
    <w:rsid w:val="00FE0AB2"/>
    <w:rsid w:val="00FE5192"/>
    <w:rsid w:val="00FE5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D427"/>
  <w15:chartTrackingRefBased/>
  <w15:docId w15:val="{41D23C64-39FD-4B65-9C82-27CF850C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Сноска,Текст сноски Знак Знак,Текст сноски Знак Знак Знак Знак Знак,Текст сноски Знак Знак Знак Знак Знак Знак Знак,Текст сноски Знак Знак Знак Знак,Текст сноски Знак Знак Знак Знак Знак Знак Знак Знак Знак"/>
    <w:basedOn w:val="a"/>
    <w:link w:val="a4"/>
    <w:uiPriority w:val="99"/>
    <w:rsid w:val="00417B9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Сноска Знак,Текст сноски Знак Знак Знак,Текст сноски Знак Знак Знак Знак Знак Знак,Текст сноски Знак Знак Знак Знак Знак Знак Знак Знак,Текст сноски Знак Знак Знак Знак Знак1"/>
    <w:basedOn w:val="a0"/>
    <w:link w:val="a3"/>
    <w:uiPriority w:val="99"/>
    <w:rsid w:val="00417B96"/>
    <w:rPr>
      <w:rFonts w:ascii="Times New Roman" w:eastAsia="Times New Roman" w:hAnsi="Times New Roman" w:cs="Times New Roman"/>
      <w:sz w:val="20"/>
      <w:szCs w:val="20"/>
      <w:lang w:eastAsia="ru-RU"/>
    </w:rPr>
  </w:style>
  <w:style w:type="character" w:styleId="a5">
    <w:name w:val="footnote reference"/>
    <w:aliases w:val="ftref,Footnote Reference Number,Footnote Reference_LVL6,Footnote Reference_LVL61,Footnote Reference_LVL62,Footnote Reference_LVL63,Footnote Reference_LVL64,16 Point,Superscript 6 Point,Знак сноски-FN"/>
    <w:uiPriority w:val="99"/>
    <w:rsid w:val="00417B96"/>
    <w:rPr>
      <w:rFonts w:cs="Times New Roman"/>
      <w:vertAlign w:val="superscript"/>
    </w:rPr>
  </w:style>
  <w:style w:type="paragraph" w:styleId="a6">
    <w:name w:val="Normal (Web)"/>
    <w:basedOn w:val="a"/>
    <w:uiPriority w:val="99"/>
    <w:semiHidden/>
    <w:unhideWhenUsed/>
    <w:rsid w:val="006B2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31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410">
      <w:bodyDiv w:val="1"/>
      <w:marLeft w:val="0"/>
      <w:marRight w:val="0"/>
      <w:marTop w:val="0"/>
      <w:marBottom w:val="0"/>
      <w:divBdr>
        <w:top w:val="none" w:sz="0" w:space="0" w:color="auto"/>
        <w:left w:val="none" w:sz="0" w:space="0" w:color="auto"/>
        <w:bottom w:val="none" w:sz="0" w:space="0" w:color="auto"/>
        <w:right w:val="none" w:sz="0" w:space="0" w:color="auto"/>
      </w:divBdr>
    </w:div>
    <w:div w:id="12832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9AE7C-407C-48D5-8373-A7ECD13A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Кучерешко Г.А.</dc:creator>
  <cp:keywords/>
  <dc:description/>
  <cp:lastModifiedBy>Боднар Е.В.</cp:lastModifiedBy>
  <cp:revision>4</cp:revision>
  <dcterms:created xsi:type="dcterms:W3CDTF">2024-10-14T13:05:00Z</dcterms:created>
  <dcterms:modified xsi:type="dcterms:W3CDTF">2024-10-14T13:06:00Z</dcterms:modified>
</cp:coreProperties>
</file>